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2349" w:rsidRPr="00690A5B" w:rsidRDefault="00992349" w:rsidP="00660B7E">
      <w:pPr>
        <w:bidi/>
        <w:jc w:val="center"/>
        <w:rPr>
          <w:b/>
          <w:bCs/>
          <w:szCs w:val="21"/>
          <w:rtl/>
          <w:lang w:bidi="ar"/>
        </w:rPr>
      </w:pPr>
      <w:r w:rsidRPr="00690A5B">
        <w:rPr>
          <w:rFonts w:hint="eastAsia"/>
          <w:b/>
          <w:bCs/>
          <w:szCs w:val="21"/>
          <w:rtl/>
          <w:lang w:bidi="ar"/>
        </w:rPr>
        <w:t>قائمة أصناف الفاكهة الطازجة والدول/المناطق المصدرة التي حصلت على إمكانية الوصول إلى السوق في الصين</w:t>
      </w:r>
    </w:p>
    <w:p w:rsidR="00992349" w:rsidRPr="005E04A3" w:rsidRDefault="00992349" w:rsidP="00660B7E">
      <w:pPr>
        <w:bidi/>
        <w:rPr>
          <w:szCs w:val="21"/>
          <w:rtl/>
          <w:lang w:bidi="ar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"/>
        <w:gridCol w:w="1560"/>
        <w:gridCol w:w="6640"/>
      </w:tblGrid>
      <w:tr w:rsidR="00992349" w:rsidRPr="005E04A3" w:rsidTr="00E75F62">
        <w:trPr>
          <w:trHeight w:val="485"/>
        </w:trPr>
        <w:tc>
          <w:tcPr>
            <w:tcW w:w="674" w:type="dxa"/>
            <w:vAlign w:val="center"/>
          </w:tcPr>
          <w:p w:rsidR="00992349" w:rsidRPr="00B65AAC" w:rsidRDefault="00FF6873" w:rsidP="00660B7E">
            <w:pPr>
              <w:bidi/>
              <w:jc w:val="center"/>
              <w:rPr>
                <w:b/>
                <w:bCs/>
                <w:szCs w:val="21"/>
                <w:rtl/>
                <w:lang w:bidi="ar"/>
              </w:rPr>
            </w:pPr>
            <w:r w:rsidRPr="00B65AAC">
              <w:rPr>
                <w:rFonts w:hint="eastAsia"/>
                <w:b/>
                <w:bCs/>
                <w:szCs w:val="21"/>
                <w:rtl/>
                <w:lang w:bidi="ar"/>
              </w:rPr>
              <w:t>منطقة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660B7E">
            <w:pPr>
              <w:bidi/>
              <w:jc w:val="center"/>
              <w:rPr>
                <w:b/>
                <w:bCs/>
                <w:szCs w:val="21"/>
                <w:rtl/>
                <w:lang w:bidi="ar"/>
              </w:rPr>
            </w:pPr>
            <w:r w:rsidRPr="00B65AAC">
              <w:rPr>
                <w:rFonts w:hint="eastAsia"/>
                <w:b/>
                <w:bCs/>
                <w:szCs w:val="21"/>
                <w:rtl/>
                <w:lang w:bidi="ar"/>
              </w:rPr>
              <w:t>البلد/المنطقة المصدرة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B65AAC" w:rsidRDefault="00992349" w:rsidP="00660B7E">
            <w:pPr>
              <w:bidi/>
              <w:jc w:val="center"/>
              <w:rPr>
                <w:b/>
                <w:bCs/>
                <w:szCs w:val="21"/>
                <w:rtl/>
                <w:lang w:bidi="ar"/>
              </w:rPr>
            </w:pPr>
            <w:r w:rsidRPr="00B65AAC">
              <w:rPr>
                <w:rFonts w:hint="eastAsia"/>
                <w:b/>
                <w:bCs/>
                <w:szCs w:val="21"/>
                <w:rtl/>
                <w:lang w:bidi="ar"/>
              </w:rPr>
              <w:t>أنواع الفاكهة</w:t>
            </w:r>
          </w:p>
        </w:tc>
      </w:tr>
      <w:tr w:rsidR="00992349" w:rsidRPr="005E04A3" w:rsidTr="00E75F62">
        <w:trPr>
          <w:trHeight w:val="771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آسيا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باكستان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المانجو، اليوسفي، البرتقال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الكرز</w:t>
            </w:r>
          </w:p>
        </w:tc>
      </w:tr>
      <w:tr w:rsidR="00992349" w:rsidRPr="005E04A3" w:rsidTr="00E75F62">
        <w:trPr>
          <w:trHeight w:val="625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كوريا الشمالية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فاكهة النيلي الأزرق، التوت الأزرق (للمعالجة فقط)</w:t>
            </w:r>
          </w:p>
        </w:tc>
      </w:tr>
      <w:tr w:rsidR="00992349" w:rsidRPr="005E04A3" w:rsidTr="00E75F62">
        <w:trPr>
          <w:trHeight w:val="821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الفلبين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الأناناس، الموز، المانجو، البابايا، جوز الهند، الأفوكادو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الدوريان</w:t>
            </w:r>
          </w:p>
        </w:tc>
      </w:tr>
      <w:tr w:rsidR="00992349" w:rsidRPr="005E04A3" w:rsidTr="00E75F62">
        <w:trPr>
          <w:trHeight w:val="454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كوريا الجنوبية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العنب</w:t>
            </w:r>
          </w:p>
        </w:tc>
      </w:tr>
      <w:tr w:rsidR="00992349" w:rsidRPr="005E04A3" w:rsidTr="00E75F62">
        <w:trPr>
          <w:trHeight w:val="404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قيرغيزستان</w:t>
            </w:r>
          </w:p>
        </w:tc>
        <w:tc>
          <w:tcPr>
            <w:tcW w:w="6640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الكرز، البطيخ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العنب، الخوخ، المشمش</w:t>
            </w:r>
          </w:p>
        </w:tc>
      </w:tr>
      <w:tr w:rsidR="00992349" w:rsidRPr="005E04A3" w:rsidTr="00E75F62">
        <w:trPr>
          <w:trHeight w:val="106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كمبوديا</w:t>
            </w:r>
          </w:p>
        </w:tc>
        <w:tc>
          <w:tcPr>
            <w:tcW w:w="6640" w:type="dxa"/>
            <w:tcBorders>
              <w:top w:val="single" w:sz="4" w:space="0" w:color="auto"/>
            </w:tcBorders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الموز والمانجو </w:t>
            </w:r>
            <w:r w:rsidRPr="005E04A3">
              <w:rPr>
                <w:szCs w:val="21"/>
                <w:rtl/>
                <w:lang w:bidi="ar"/>
              </w:rPr>
              <w:t xml:space="preserve">واللونجان </w:t>
            </w:r>
            <w:r w:rsidR="009B35F1">
              <w:rPr>
                <w:rFonts w:hint="eastAsia"/>
                <w:szCs w:val="21"/>
                <w:rtl/>
                <w:lang w:bidi="ar"/>
              </w:rPr>
              <w:t xml:space="preserve">وجوز </w:t>
            </w:r>
            <w:r w:rsidRPr="005E04A3">
              <w:rPr>
                <w:szCs w:val="21"/>
                <w:rtl/>
                <w:lang w:bidi="ar"/>
              </w:rPr>
              <w:t>الهند</w:t>
            </w:r>
          </w:p>
        </w:tc>
      </w:tr>
      <w:tr w:rsidR="00992349" w:rsidRPr="005E04A3" w:rsidTr="00E75F62">
        <w:trPr>
          <w:trHeight w:val="647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لاوس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الموز، البطيخ </w:t>
            </w:r>
            <w:r w:rsidRPr="005E04A3">
              <w:rPr>
                <w:szCs w:val="21"/>
                <w:rtl/>
                <w:lang w:bidi="ar"/>
              </w:rPr>
              <w:t xml:space="preserve">، فاكهة العاطفة، البرتقال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، الجريب فروت </w:t>
            </w:r>
            <w:r w:rsidR="0013047A">
              <w:rPr>
                <w:szCs w:val="21"/>
                <w:rtl/>
                <w:lang w:bidi="ar"/>
              </w:rPr>
              <w:t xml:space="preserve">، الليمون،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المانجو</w:t>
            </w:r>
          </w:p>
        </w:tc>
      </w:tr>
      <w:tr w:rsidR="00992349" w:rsidRPr="005E04A3" w:rsidTr="00E75F62">
        <w:trPr>
          <w:trHeight w:val="141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ماليزيا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13047A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>
              <w:rPr>
                <w:rFonts w:hint="eastAsia"/>
                <w:szCs w:val="21"/>
                <w:rtl/>
                <w:lang w:bidi="ar"/>
              </w:rPr>
              <w:t xml:space="preserve">لونجان، مانغوستين، ليتشي، جوز الهند، البطيخ، البابايا، الرامبوتان، الأناناس، </w:t>
            </w:r>
            <w:r w:rsidR="00992349" w:rsidRPr="005E04A3">
              <w:rPr>
                <w:szCs w:val="21"/>
                <w:rtl/>
                <w:lang w:bidi="ar"/>
              </w:rPr>
              <w:t xml:space="preserve">الجاك فروت، </w:t>
            </w:r>
            <w:r w:rsidR="00992349" w:rsidRPr="005E04A3">
              <w:rPr>
                <w:rFonts w:hint="eastAsia"/>
                <w:szCs w:val="21"/>
                <w:rtl/>
                <w:lang w:bidi="ar"/>
              </w:rPr>
              <w:t>دوريان</w:t>
            </w:r>
          </w:p>
        </w:tc>
      </w:tr>
      <w:tr w:rsidR="00992349" w:rsidRPr="005E04A3" w:rsidTr="00E75F62">
        <w:trPr>
          <w:trHeight w:val="155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ميانمار</w:t>
            </w:r>
          </w:p>
        </w:tc>
        <w:tc>
          <w:tcPr>
            <w:tcW w:w="6640" w:type="dxa"/>
            <w:vAlign w:val="center"/>
          </w:tcPr>
          <w:p w:rsidR="00992349" w:rsidRPr="005E04A3" w:rsidRDefault="00911531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>
              <w:rPr>
                <w:rFonts w:hint="eastAsia"/>
                <w:szCs w:val="21"/>
                <w:rtl/>
                <w:lang w:bidi="ar"/>
              </w:rPr>
              <w:t xml:space="preserve">لونجان، مانغوستين، رامبوتان، ليتشي، مانجو، بطيخ، شمام، عناب </w:t>
            </w:r>
            <w:r w:rsidR="00992349" w:rsidRPr="005E04A3">
              <w:rPr>
                <w:szCs w:val="21"/>
                <w:rtl/>
                <w:lang w:bidi="ar"/>
              </w:rPr>
              <w:t xml:space="preserve">، </w:t>
            </w:r>
            <w:r w:rsidR="00992349" w:rsidRPr="005E04A3">
              <w:rPr>
                <w:rFonts w:hint="eastAsia"/>
                <w:szCs w:val="21"/>
                <w:rtl/>
                <w:lang w:bidi="ar"/>
              </w:rPr>
              <w:t>موز</w:t>
            </w:r>
          </w:p>
        </w:tc>
      </w:tr>
      <w:tr w:rsidR="00992349" w:rsidRPr="005E04A3" w:rsidTr="00E75F62">
        <w:trPr>
          <w:trHeight w:val="48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اليابان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التفاح والكمثرى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بنغلاديش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مانجو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سريلانكا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الموز والأناناس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كازاخستان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الخوخ والمشمش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طاجيكستان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الكرز والليمون </w:t>
            </w:r>
            <w:r w:rsidRPr="005E04A3">
              <w:rPr>
                <w:szCs w:val="21"/>
                <w:rtl/>
                <w:lang w:bidi="ar"/>
              </w:rPr>
              <w:t xml:space="preserve">والعنب </w:t>
            </w:r>
            <w:r w:rsidRPr="005E04A3">
              <w:rPr>
                <w:rFonts w:hint="eastAsia"/>
                <w:szCs w:val="21"/>
                <w:rtl/>
                <w:lang w:bidi="ar"/>
              </w:rPr>
              <w:t>والبرسيمون</w:t>
            </w:r>
          </w:p>
        </w:tc>
      </w:tr>
      <w:tr w:rsidR="00992349" w:rsidRPr="005E04A3" w:rsidTr="00E75F62">
        <w:trPr>
          <w:trHeight w:val="63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تايلاند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تمر هندي، تفاح سكري، بابايا، كارامبولا، جوافة، رامبوتان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تفاح شمعي، جاك فروت، فاكهة جوز الهند، أناناس، سابوديلا، موز، فاكهة العاطفة، فاكهة العاطفة، جوز الهند، لونجان، دوريان، مانجو، ليتشي، مانغوستين، يوسفي، برتقال، جريب فروت</w:t>
            </w:r>
          </w:p>
        </w:tc>
      </w:tr>
      <w:tr w:rsidR="00992349" w:rsidRPr="005E04A3" w:rsidTr="00E75F62">
        <w:trPr>
          <w:trHeight w:val="396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تركيا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>
              <w:rPr>
                <w:rFonts w:hint="eastAsia"/>
                <w:szCs w:val="21"/>
                <w:rtl/>
                <w:lang w:bidi="ar"/>
              </w:rPr>
              <w:t>الكرز (تم تعليق الاستيراد)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إيران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تفاحة</w:t>
            </w:r>
          </w:p>
        </w:tc>
      </w:tr>
      <w:tr w:rsidR="00992349" w:rsidRPr="005E04A3" w:rsidTr="00E75F62">
        <w:trPr>
          <w:trHeight w:val="29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بروناي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البطيخ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أوزبكستان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الكرز، البطيخ، الرمان، الليمون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العنب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الخوخ، البرقوق، المشمش</w:t>
            </w:r>
          </w:p>
        </w:tc>
      </w:tr>
      <w:tr w:rsidR="00992349" w:rsidRPr="005E04A3" w:rsidTr="00E75F62">
        <w:trPr>
          <w:trHeight w:val="549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إسرائيل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523DB8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>
              <w:rPr>
                <w:rFonts w:hint="eastAsia"/>
                <w:szCs w:val="21"/>
                <w:rtl/>
                <w:lang w:bidi="ar"/>
              </w:rPr>
              <w:t>البرتقال، الجريب فروت، اليوسفي، الليمون، الجريب فروت (جميعها مستوردة على أساس تجريبي)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إيران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البرتقال </w:t>
            </w:r>
            <w:r w:rsidRPr="005E04A3">
              <w:rPr>
                <w:szCs w:val="21"/>
                <w:rtl/>
                <w:lang w:bidi="ar"/>
              </w:rPr>
              <w:t xml:space="preserve">واليوسفي </w:t>
            </w:r>
            <w:r w:rsidRPr="005E04A3">
              <w:rPr>
                <w:rFonts w:hint="eastAsia"/>
                <w:szCs w:val="21"/>
                <w:rtl/>
                <w:lang w:bidi="ar"/>
              </w:rPr>
              <w:t>والليمون الحلو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سريلانكا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أناناس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نيبال</w:t>
            </w:r>
          </w:p>
        </w:tc>
        <w:tc>
          <w:tcPr>
            <w:tcW w:w="6640" w:type="dxa"/>
            <w:vAlign w:val="center"/>
          </w:tcPr>
          <w:p w:rsidR="00992349" w:rsidRPr="005E04A3" w:rsidRDefault="00523DB8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>
              <w:rPr>
                <w:szCs w:val="21"/>
                <w:rtl/>
                <w:lang w:bidi="ar"/>
              </w:rPr>
              <w:t>البرتقال الحلو واليوسفي والليمون (للاستهلاك والاستخدام في منطقة التبت ذاتية الحكم فقط)</w:t>
            </w:r>
          </w:p>
        </w:tc>
      </w:tr>
      <w:tr w:rsidR="00992349" w:rsidRPr="005E04A3" w:rsidTr="00E75F62">
        <w:trPr>
          <w:trHeight w:val="43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الهند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المانجو والعنب</w:t>
            </w:r>
          </w:p>
        </w:tc>
      </w:tr>
      <w:tr w:rsidR="00992349" w:rsidRPr="005E04A3" w:rsidTr="00E75F62">
        <w:trPr>
          <w:trHeight w:val="704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أندونيسيا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الموز، اللونجان، المانجوستين، فاكهة الثعبان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="00911531">
              <w:rPr>
                <w:rFonts w:hint="eastAsia"/>
                <w:szCs w:val="21"/>
                <w:rtl/>
                <w:lang w:bidi="ar"/>
              </w:rPr>
              <w:t xml:space="preserve">البيتايا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والأناناس</w:t>
            </w:r>
          </w:p>
        </w:tc>
      </w:tr>
      <w:tr w:rsidR="00992349" w:rsidRPr="005E04A3" w:rsidTr="00E75F62">
        <w:trPr>
          <w:trHeight w:val="77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فيتنام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المانجو، اللونجان، الموز، الليتشي، البطيخ، الرامبوتان، الجاك فروت، فاكهة التنين، المانغوستين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الدوريان </w:t>
            </w:r>
            <w:r w:rsidR="00523DB8">
              <w:rPr>
                <w:szCs w:val="21"/>
                <w:rtl/>
                <w:lang w:bidi="ar"/>
              </w:rPr>
              <w:t xml:space="preserve">، فاكهة العاطفة (استيراد تجريبي، يقتصر على المعالجة في موانئ حدود قوانغشي)، </w:t>
            </w:r>
            <w:r w:rsidRPr="005E04A3">
              <w:rPr>
                <w:rFonts w:hint="eastAsia"/>
                <w:szCs w:val="21"/>
                <w:rtl/>
                <w:lang w:bidi="ar"/>
              </w:rPr>
              <w:t>جوز الهند</w:t>
            </w:r>
          </w:p>
        </w:tc>
      </w:tr>
      <w:tr w:rsidR="00992349" w:rsidRPr="005E04A3" w:rsidTr="00E75F62">
        <w:trPr>
          <w:trHeight w:val="186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تايوان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الموز، جوز الهند، البابايا، الكرامبولا، الجوافة، جوز التنبول، البرقوق، السفرجل، الكاكي، الخوخ، العناب، البرقوق، فاكهة التنين، الشمام، الكمثرى، العنب، التفاح السكري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وال</w:t>
            </w:r>
            <w:bookmarkStart w:id="0" w:name="_GoBack"/>
            <w:bookmarkEnd w:id="0"/>
            <w:r w:rsidRPr="005E04A3">
              <w:rPr>
                <w:rFonts w:hint="eastAsia"/>
                <w:szCs w:val="21"/>
                <w:rtl/>
                <w:lang w:bidi="ar"/>
              </w:rPr>
              <w:t xml:space="preserve">جريب </w:t>
            </w:r>
            <w:r w:rsidRPr="005E04A3">
              <w:rPr>
                <w:szCs w:val="21"/>
                <w:rtl/>
                <w:lang w:bidi="ar"/>
              </w:rPr>
              <w:t>فروت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أفريقيا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مصر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الحمضيات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العنب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التمر، المانجو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الرمان</w:t>
            </w:r>
          </w:p>
        </w:tc>
      </w:tr>
      <w:tr w:rsidR="00992349" w:rsidRPr="005E04A3" w:rsidTr="00E75F62">
        <w:trPr>
          <w:trHeight w:val="61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بنين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أناناس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المغرب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البرتقال واليوسفي والجريب فروت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جنوب أفريقيا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اليوسفي، البرتقال، الجريب فروت، الليمون، العنب، التفاح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الكمثرى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الأفوكادو</w:t>
            </w:r>
          </w:p>
        </w:tc>
      </w:tr>
      <w:tr w:rsidR="00992349" w:rsidRPr="005E04A3" w:rsidTr="00E75F62">
        <w:trPr>
          <w:trHeight w:val="41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زامبيا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.توت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كينيا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الأفوكادو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تنزانيا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الأفوكادو</w:t>
            </w:r>
          </w:p>
        </w:tc>
      </w:tr>
      <w:tr w:rsidR="00992349" w:rsidRPr="005E04A3" w:rsidTr="00E75F62">
        <w:trPr>
          <w:trHeight w:val="3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زيمبابوي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اليوسفي، البرتقال، الجريب فروت، الليمون، الليمون الحامض</w:t>
            </w:r>
          </w:p>
        </w:tc>
      </w:tr>
      <w:tr w:rsidR="00992349" w:rsidRPr="005E04A3" w:rsidTr="00E75F62">
        <w:trPr>
          <w:trHeight w:val="360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أوروبا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بلجيكا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كُمَّثرَى</w:t>
            </w:r>
          </w:p>
        </w:tc>
      </w:tr>
      <w:tr w:rsidR="00992349" w:rsidRPr="005E04A3" w:rsidTr="00E75F62">
        <w:trPr>
          <w:trHeight w:val="41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بولندا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التفاح </w:t>
            </w:r>
            <w:r w:rsidRPr="005E04A3">
              <w:rPr>
                <w:szCs w:val="21"/>
                <w:rtl/>
                <w:lang w:bidi="ar"/>
              </w:rPr>
              <w:t>والتوت الأزرق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فرنسا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التفاح والكيوي </w:t>
            </w:r>
            <w:r w:rsidRPr="005E04A3">
              <w:rPr>
                <w:szCs w:val="21"/>
                <w:rtl/>
                <w:lang w:bidi="ar"/>
              </w:rPr>
              <w:t>والأكتينيديا أرجوتا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ألمانيا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تفاحة</w:t>
            </w:r>
          </w:p>
        </w:tc>
      </w:tr>
      <w:tr w:rsidR="00992349" w:rsidRPr="005E04A3" w:rsidTr="00E75F62">
        <w:trPr>
          <w:trHeight w:val="42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هولندا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كُمَّثرَى</w:t>
            </w:r>
          </w:p>
        </w:tc>
      </w:tr>
      <w:tr w:rsidR="00992349" w:rsidRPr="005E04A3" w:rsidTr="00E75F62">
        <w:trPr>
          <w:trHeight w:val="411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البرتغال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العنب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قبرص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البرتقال والليمون والجريب فروت واليوسفي والبرتقال</w:t>
            </w:r>
          </w:p>
        </w:tc>
      </w:tr>
      <w:tr w:rsidR="00992349" w:rsidRPr="005E04A3" w:rsidTr="00E75F62">
        <w:trPr>
          <w:trHeight w:val="15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إسبانيا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اليوسفي، البرتقال، الجريب فروت، الليمون، الخوخ، البرقوق، العنب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الكاكي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صربيا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التفاح </w:t>
            </w:r>
            <w:r w:rsidRPr="005E04A3">
              <w:rPr>
                <w:szCs w:val="21"/>
                <w:rtl/>
                <w:lang w:bidi="ar"/>
              </w:rPr>
              <w:t>والتوت الأزرق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هنغاريا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الكرز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اليونان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كيوي</w:t>
            </w:r>
          </w:p>
        </w:tc>
      </w:tr>
      <w:tr w:rsidR="00992349" w:rsidRPr="005E04A3" w:rsidTr="00E75F62">
        <w:trPr>
          <w:trHeight w:val="127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إيطاليا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الكيوي </w:t>
            </w:r>
            <w:r w:rsidRPr="005E04A3">
              <w:rPr>
                <w:szCs w:val="21"/>
                <w:rtl/>
                <w:lang w:bidi="ar"/>
              </w:rPr>
              <w:t xml:space="preserve">والبرتقال </w:t>
            </w:r>
            <w:r w:rsidR="00523DB8">
              <w:rPr>
                <w:rFonts w:hint="eastAsia"/>
                <w:szCs w:val="21"/>
                <w:rtl/>
                <w:lang w:bidi="ar"/>
              </w:rPr>
              <w:t xml:space="preserve">والليمون </w:t>
            </w:r>
            <w:r w:rsidRPr="005E04A3">
              <w:rPr>
                <w:szCs w:val="21"/>
                <w:rtl/>
                <w:lang w:bidi="ar"/>
              </w:rPr>
              <w:t>والكمثرى</w:t>
            </w:r>
            <w:r w:rsidRPr="005E04A3">
              <w:rPr>
                <w:rFonts w:hint="eastAsia"/>
              </w:rPr>
              <w:t>​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أمريكا الشمالية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بنما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الموز والأناناس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هندوراس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موز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كوستاريكا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الموز والأناناس</w:t>
            </w:r>
          </w:p>
        </w:tc>
      </w:tr>
      <w:tr w:rsidR="00992349" w:rsidRPr="005E04A3" w:rsidTr="00E75F62">
        <w:trPr>
          <w:trHeight w:val="7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كندا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الكرز (كولومبيا البريطانية)، التوت الأزرق (كولومبيا البريطانية)</w:t>
            </w:r>
          </w:p>
        </w:tc>
      </w:tr>
      <w:tr w:rsidR="00992349" w:rsidRPr="005E04A3" w:rsidTr="00E75F62">
        <w:trPr>
          <w:trHeight w:val="35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الولايات المتحدة الأمريكية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البرقوق (كاليفورنيا)، الكرز (واشنطن، أوريغون، كاليفورنيا، أيداهو)، العنب (كاليفورنيا)، التفاح، الحمضيات (كاليفورنيا، فلوريدا، أريزونا، تكساس)، الكمثرى (كاليفورنيا، واشنطن، أوريغون)، الفراولة (كاليفورنيا)، الخوخ (كاليفورنيا)، </w:t>
            </w:r>
            <w:r w:rsidRPr="005E04A3">
              <w:rPr>
                <w:szCs w:val="21"/>
                <w:rtl/>
                <w:lang w:bidi="ar"/>
              </w:rPr>
              <w:t xml:space="preserve">الأفوكادو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(كاليفورنيا) </w:t>
            </w:r>
            <w:r w:rsidRPr="005E04A3">
              <w:rPr>
                <w:szCs w:val="21"/>
                <w:rtl/>
                <w:lang w:bidi="ar"/>
              </w:rPr>
              <w:t>، التوت الأزرق</w:t>
            </w:r>
          </w:p>
        </w:tc>
      </w:tr>
      <w:tr w:rsidR="00992349" w:rsidRPr="005E04A3" w:rsidTr="00E75F62">
        <w:trPr>
          <w:trHeight w:val="119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المكسيك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الأفوكادو، العنب، التوت الأسود، التوت الأحمر، التوت الأزرق، الموز</w:t>
            </w:r>
          </w:p>
        </w:tc>
      </w:tr>
      <w:tr w:rsidR="00992349" w:rsidRPr="005E04A3" w:rsidTr="00E75F62">
        <w:trPr>
          <w:trHeight w:val="56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الدومينيكان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الأفوكادو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أمريكا الجنوبية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الأرجنتين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البرتقال، الجريب فروت، اليوسفي، الليمون، التفاح، الكمثرى، التوت الأزرق، الكرز، العنب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>فنزويلا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الأفوكادو</w:t>
            </w:r>
          </w:p>
        </w:tc>
      </w:tr>
      <w:tr w:rsidR="00992349" w:rsidRPr="005E04A3" w:rsidTr="00E75F62">
        <w:trPr>
          <w:trHeight w:val="486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البرازيل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البطيخ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بيرو</w:t>
            </w:r>
          </w:p>
        </w:tc>
        <w:tc>
          <w:tcPr>
            <w:tcW w:w="6640" w:type="dxa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العنب، المانجو، الجريب فروت، اليوسفي، البرتقال، الأفوكادو، التوت الأزرق</w:t>
            </w:r>
          </w:p>
        </w:tc>
      </w:tr>
      <w:tr w:rsidR="00992349" w:rsidRPr="005E04A3" w:rsidTr="00E75F62">
        <w:trPr>
          <w:trHeight w:val="182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الإكوادور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الموز والمانجو </w:t>
            </w:r>
            <w:r w:rsidRPr="005E04A3">
              <w:rPr>
                <w:szCs w:val="21"/>
                <w:rtl/>
                <w:lang w:bidi="ar"/>
              </w:rPr>
              <w:t xml:space="preserve">وفاكهة </w:t>
            </w:r>
            <w:r w:rsidRPr="005E04A3">
              <w:rPr>
                <w:rFonts w:hint="eastAsia"/>
                <w:szCs w:val="21"/>
                <w:rtl/>
                <w:lang w:bidi="ar"/>
              </w:rPr>
              <w:t>التنين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كولومبيا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الموز والأفوكادو</w:t>
            </w:r>
          </w:p>
        </w:tc>
      </w:tr>
      <w:tr w:rsidR="00992349" w:rsidRPr="005E04A3" w:rsidTr="00E75F62">
        <w:trPr>
          <w:trHeight w:val="460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أوروغواي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szCs w:val="21"/>
                <w:rtl/>
                <w:lang w:bidi="ar"/>
              </w:rPr>
              <w:t xml:space="preserve">البرتقال، اليوسفي، الجريب فروت، الليمون </w:t>
            </w:r>
            <w:r w:rsidRPr="005E04A3">
              <w:rPr>
                <w:rFonts w:hint="eastAsia"/>
                <w:szCs w:val="21"/>
                <w:rtl/>
                <w:lang w:bidi="ar"/>
              </w:rPr>
              <w:t>، التوت الأزرق</w:t>
            </w:r>
          </w:p>
        </w:tc>
      </w:tr>
      <w:tr w:rsidR="00992349" w:rsidRPr="005E04A3" w:rsidTr="00E75F62">
        <w:trPr>
          <w:trHeight w:val="45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تشيلي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كيوي، تفاح، عنب، برقوق، كرز، خوخ، مشمش </w:t>
            </w:r>
            <w:r w:rsidRPr="005E04A3">
              <w:rPr>
                <w:szCs w:val="21"/>
                <w:rtl/>
                <w:lang w:bidi="ar"/>
              </w:rPr>
              <w:t xml:space="preserve">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توت أزرق، أفوكادو، نكتارين، كمثرى، </w:t>
            </w:r>
            <w:r w:rsidRPr="005E04A3">
              <w:rPr>
                <w:szCs w:val="21"/>
                <w:rtl/>
                <w:lang w:bidi="ar"/>
              </w:rPr>
              <w:t xml:space="preserve">يوسفي، </w:t>
            </w:r>
            <w:r w:rsidRPr="005E04A3">
              <w:rPr>
                <w:rFonts w:hint="eastAsia"/>
                <w:szCs w:val="21"/>
                <w:rtl/>
                <w:lang w:bidi="ar"/>
              </w:rPr>
              <w:t xml:space="preserve">جريب فروت، </w:t>
            </w:r>
            <w:r w:rsidRPr="005E04A3">
              <w:rPr>
                <w:szCs w:val="21"/>
                <w:rtl/>
                <w:lang w:bidi="ar"/>
              </w:rPr>
              <w:t>برتقال، ليمون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 w:val="restart"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أوقيانوسيا</w:t>
            </w: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أستراليا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البرتقال، اليوسفي، الليمون، الجريب فروت، المانجو، التفاح (تسمانيا)، العنب، الكرز، الخوخ، البرقوق، المشمش</w:t>
            </w:r>
          </w:p>
        </w:tc>
      </w:tr>
      <w:tr w:rsidR="00992349" w:rsidRPr="005E04A3" w:rsidTr="00E75F62">
        <w:trPr>
          <w:trHeight w:val="578"/>
        </w:trPr>
        <w:tc>
          <w:tcPr>
            <w:tcW w:w="674" w:type="dxa"/>
            <w:vMerge/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</w:p>
        </w:tc>
        <w:tc>
          <w:tcPr>
            <w:tcW w:w="156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>نيوزيلندا</w:t>
            </w:r>
          </w:p>
        </w:tc>
        <w:tc>
          <w:tcPr>
            <w:tcW w:w="6640" w:type="dxa"/>
            <w:tcMar>
              <w:left w:w="108" w:type="dxa"/>
              <w:right w:w="108" w:type="dxa"/>
            </w:tcMar>
            <w:vAlign w:val="center"/>
          </w:tcPr>
          <w:p w:rsidR="00992349" w:rsidRPr="005E04A3" w:rsidRDefault="00992349" w:rsidP="00660B7E">
            <w:pPr>
              <w:bidi/>
              <w:jc w:val="left"/>
              <w:rPr>
                <w:szCs w:val="21"/>
                <w:rtl/>
                <w:lang w:bidi="ar"/>
              </w:rPr>
            </w:pPr>
            <w:r w:rsidRPr="005E04A3">
              <w:rPr>
                <w:rFonts w:hint="eastAsia"/>
                <w:szCs w:val="21"/>
                <w:rtl/>
                <w:lang w:bidi="ar"/>
              </w:rPr>
              <w:t xml:space="preserve">اليوسفي، البرتقال، الليمون، التفاح، الكرز، العنب، الكيوي </w:t>
            </w:r>
            <w:r w:rsidRPr="005E04A3">
              <w:rPr>
                <w:szCs w:val="21"/>
                <w:rtl/>
                <w:lang w:bidi="ar"/>
              </w:rPr>
              <w:t xml:space="preserve">، الكيوي فروت </w:t>
            </w:r>
            <w:r w:rsidRPr="005E04A3">
              <w:rPr>
                <w:rFonts w:hint="eastAsia"/>
                <w:szCs w:val="21"/>
                <w:rtl/>
                <w:lang w:bidi="ar"/>
              </w:rPr>
              <w:t>، البرقوق، الكمثرى، البرقوق، الكاكي، الأفوكادو</w:t>
            </w:r>
          </w:p>
        </w:tc>
      </w:tr>
    </w:tbl>
    <w:p w:rsidR="00992349" w:rsidRPr="00D35F56" w:rsidRDefault="00992349" w:rsidP="00660B7E">
      <w:pPr>
        <w:bidi/>
        <w:rPr>
          <w:szCs w:val="21"/>
          <w:rtl/>
          <w:lang w:bidi="ar"/>
        </w:rPr>
      </w:pPr>
    </w:p>
    <w:sectPr w:rsidR="00992349" w:rsidRPr="00D35F56">
      <w:headerReference w:type="default" r:id="rId8"/>
      <w:pgSz w:w="11906" w:h="16838"/>
      <w:pgMar w:top="1440" w:right="1673" w:bottom="1440" w:left="167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5D3" w:rsidRDefault="002D35D3" w:rsidP="000E6C25">
      <w:pPr>
        <w:rPr>
          <w:szCs w:val="21"/>
          <w:rtl/>
          <w:lang w:bidi="ar"/>
        </w:rPr>
      </w:pPr>
      <w:r>
        <w:separator/>
      </w:r>
    </w:p>
  </w:endnote>
  <w:endnote w:type="continuationSeparator" w:id="0">
    <w:p w:rsidR="002D35D3" w:rsidRDefault="002D35D3" w:rsidP="000E6C25">
      <w:pPr>
        <w:rPr>
          <w:szCs w:val="21"/>
          <w:rtl/>
          <w:lang w:bidi="a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Arial Unicode MS"/>
    <w:charset w:val="86"/>
    <w:family w:val="script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5D3" w:rsidRDefault="002D35D3" w:rsidP="000E6C25">
      <w:pPr>
        <w:rPr>
          <w:szCs w:val="21"/>
          <w:rtl/>
          <w:lang w:bidi="ar"/>
        </w:rPr>
      </w:pPr>
      <w:r>
        <w:separator/>
      </w:r>
    </w:p>
  </w:footnote>
  <w:footnote w:type="continuationSeparator" w:id="0">
    <w:p w:rsidR="002D35D3" w:rsidRDefault="002D35D3" w:rsidP="000E6C25">
      <w:pPr>
        <w:rPr>
          <w:szCs w:val="21"/>
          <w:rtl/>
          <w:lang w:bidi="ar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25" w:rsidRDefault="000E6C25" w:rsidP="00EF506E">
    <w:pPr>
      <w:pStyle w:val="a5"/>
      <w:bidi/>
      <w:jc w:val="right"/>
      <w:rPr>
        <w:szCs w:val="18"/>
        <w:rtl/>
        <w:lang w:bidi="ar"/>
      </w:rPr>
    </w:pPr>
    <w:r w:rsidRPr="004466FA">
      <w:rPr>
        <w:color w:val="BFBFBF" w:themeColor="background1" w:themeShade="BF"/>
        <w:szCs w:val="18"/>
        <w:rtl/>
        <w:lang w:bidi="ar"/>
      </w:rPr>
      <w:t>registry@foodgacc.com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FF7C"/>
    <w:multiLevelType w:val="singleLevel"/>
    <w:tmpl w:val="1CF65E2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4CAE39C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976A2CA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328A228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7C5E7D9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0FFFFF81"/>
    <w:multiLevelType w:val="singleLevel"/>
    <w:tmpl w:val="8D66F8C4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0FFFFF82"/>
    <w:multiLevelType w:val="singleLevel"/>
    <w:tmpl w:val="2576939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0FFFFF83"/>
    <w:multiLevelType w:val="singleLevel"/>
    <w:tmpl w:val="6A98AA6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0FFFFF88"/>
    <w:multiLevelType w:val="singleLevel"/>
    <w:tmpl w:val="4472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7BDC061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72C22"/>
    <w:rsid w:val="000E6C25"/>
    <w:rsid w:val="001213C0"/>
    <w:rsid w:val="0013047A"/>
    <w:rsid w:val="00172A27"/>
    <w:rsid w:val="00237AC2"/>
    <w:rsid w:val="00255B52"/>
    <w:rsid w:val="002D35D3"/>
    <w:rsid w:val="00311CC0"/>
    <w:rsid w:val="003344B5"/>
    <w:rsid w:val="003B05C9"/>
    <w:rsid w:val="004466FA"/>
    <w:rsid w:val="005128F9"/>
    <w:rsid w:val="00523DB8"/>
    <w:rsid w:val="005C0679"/>
    <w:rsid w:val="005E04A3"/>
    <w:rsid w:val="005F6580"/>
    <w:rsid w:val="006163B6"/>
    <w:rsid w:val="0064740B"/>
    <w:rsid w:val="00660B7E"/>
    <w:rsid w:val="00690A5B"/>
    <w:rsid w:val="006C6AD4"/>
    <w:rsid w:val="007B2989"/>
    <w:rsid w:val="008E2A2C"/>
    <w:rsid w:val="00911531"/>
    <w:rsid w:val="00937D39"/>
    <w:rsid w:val="009515A0"/>
    <w:rsid w:val="00992349"/>
    <w:rsid w:val="009B35F1"/>
    <w:rsid w:val="00A5196C"/>
    <w:rsid w:val="00A72547"/>
    <w:rsid w:val="00B3266B"/>
    <w:rsid w:val="00B65AAC"/>
    <w:rsid w:val="00B96CC4"/>
    <w:rsid w:val="00C20525"/>
    <w:rsid w:val="00D30CDC"/>
    <w:rsid w:val="00D35F56"/>
    <w:rsid w:val="00D76DF9"/>
    <w:rsid w:val="00D87A70"/>
    <w:rsid w:val="00E44EB8"/>
    <w:rsid w:val="00E61830"/>
    <w:rsid w:val="00E75F62"/>
    <w:rsid w:val="00E85EA0"/>
    <w:rsid w:val="00EF506E"/>
    <w:rsid w:val="00F857F7"/>
    <w:rsid w:val="00F86068"/>
    <w:rsid w:val="00FD1F95"/>
    <w:rsid w:val="00FF16DE"/>
    <w:rsid w:val="00FF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方正仿宋_GBK" w:hAnsi="Times New Roman" w:cs="Times New Roman"/>
        <w:lang w:val="a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方正仿宋_GBK" w:hAnsi="Times New Roman" w:cs="Times New Roman"/>
        <w:lang w:val="a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</w:style>
  <w:style w:type="character" w:customStyle="1" w:styleId="contenttitle">
    <w:name w:val="contenttitle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cs="宋体"/>
      <w:kern w:val="0"/>
      <w:sz w:val="24"/>
      <w:szCs w:val="24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rPr>
      <w:sz w:val="18"/>
      <w:szCs w:val="18"/>
    </w:rPr>
  </w:style>
  <w:style w:type="paragraph" w:customStyle="1" w:styleId="210">
    <w:name w:val="样式 2 10 磅"/>
    <w:next w:val="410"/>
    <w:pPr>
      <w:jc w:val="both"/>
    </w:pPr>
    <w:rPr>
      <w:rFonts w:eastAsia="宋体"/>
      <w:kern w:val="2"/>
      <w:sz w:val="21"/>
      <w:szCs w:val="24"/>
    </w:rPr>
  </w:style>
  <w:style w:type="paragraph" w:customStyle="1" w:styleId="310">
    <w:name w:val="样式 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">
    <w:name w:val="样式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">
    <w:name w:val="样式 1 10 磅"/>
    <w:pPr>
      <w:widowControl w:val="0"/>
      <w:jc w:val="both"/>
    </w:pPr>
    <w:rPr>
      <w:rFonts w:eastAsia="宋体"/>
      <w:kern w:val="2"/>
      <w:sz w:val="21"/>
    </w:rPr>
  </w:style>
  <w:style w:type="paragraph" w:styleId="a8">
    <w:name w:val="index heading"/>
    <w:basedOn w:val="a"/>
    <w:rPr>
      <w:rFonts w:ascii="Arial" w:hAnsi="Arial"/>
      <w:b/>
    </w:rPr>
  </w:style>
  <w:style w:type="paragraph" w:customStyle="1" w:styleId="410">
    <w:name w:val="样式 4 10 磅"/>
    <w:pPr>
      <w:widowControl w:val="0"/>
      <w:jc w:val="both"/>
    </w:pPr>
    <w:rPr>
      <w:rFonts w:eastAsia="宋体"/>
      <w:kern w:val="2"/>
      <w:sz w:val="21"/>
      <w:szCs w:val="21"/>
    </w:rPr>
  </w:style>
  <w:style w:type="paragraph" w:customStyle="1" w:styleId="510">
    <w:name w:val="样式 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0">
    <w:name w:val="样式 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0">
    <w:name w:val="样式 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0">
    <w:name w:val="样式 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0">
    <w:name w:val="样式 9 10 磅"/>
    <w:pPr>
      <w:jc w:val="both"/>
    </w:pPr>
    <w:rPr>
      <w:rFonts w:eastAsia="宋体"/>
      <w:kern w:val="2"/>
      <w:sz w:val="21"/>
      <w:szCs w:val="24"/>
    </w:rPr>
  </w:style>
  <w:style w:type="paragraph" w:customStyle="1" w:styleId="1010">
    <w:name w:val="样式 10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10">
    <w:name w:val="样式 11 10 磅"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11">
    <w:name w:val="列出段落1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paragraph" w:customStyle="1" w:styleId="1210">
    <w:name w:val="样式 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0">
    <w:name w:val="样式 1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410">
    <w:name w:val="样式 1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1510">
    <w:name w:val="样式 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610">
    <w:name w:val="样式 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710">
    <w:name w:val="样式 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810">
    <w:name w:val="样式 18 10 磅"/>
    <w:pPr>
      <w:widowControl w:val="0"/>
      <w:jc w:val="both"/>
    </w:pPr>
    <w:rPr>
      <w:rFonts w:eastAsia="方正小标宋_GBK"/>
      <w:kern w:val="2"/>
      <w:sz w:val="21"/>
      <w:szCs w:val="24"/>
    </w:rPr>
  </w:style>
  <w:style w:type="paragraph" w:customStyle="1" w:styleId="1910">
    <w:name w:val="样式 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010">
    <w:name w:val="样式 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110">
    <w:name w:val="样式 21 10 磅"/>
    <w:pPr>
      <w:jc w:val="both"/>
    </w:pPr>
    <w:rPr>
      <w:rFonts w:eastAsia="宋体"/>
      <w:kern w:val="2"/>
      <w:sz w:val="21"/>
      <w:szCs w:val="24"/>
    </w:rPr>
  </w:style>
  <w:style w:type="paragraph" w:customStyle="1" w:styleId="2210">
    <w:name w:val="样式 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310">
    <w:name w:val="样式 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410">
    <w:name w:val="样式 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510">
    <w:name w:val="样式 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610">
    <w:name w:val="样式 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710">
    <w:name w:val="样式 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810">
    <w:name w:val="样式 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2910">
    <w:name w:val="样式 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010">
    <w:name w:val="样式 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110">
    <w:name w:val="样式 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210">
    <w:name w:val="样式 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310">
    <w:name w:val="样式 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410">
    <w:name w:val="样式 34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510">
    <w:name w:val="样式 35 10 磅"/>
    <w:pPr>
      <w:widowControl w:val="0"/>
      <w:jc w:val="both"/>
    </w:pPr>
    <w:rPr>
      <w:rFonts w:eastAsia="宋体"/>
      <w:kern w:val="2"/>
      <w:sz w:val="21"/>
      <w:szCs w:val="24"/>
    </w:rPr>
  </w:style>
  <w:style w:type="paragraph" w:customStyle="1" w:styleId="3610">
    <w:name w:val="样式 3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710">
    <w:name w:val="样式 3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810">
    <w:name w:val="样式 3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3910">
    <w:name w:val="样式 3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010">
    <w:name w:val="样式 4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110">
    <w:name w:val="样式 4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210">
    <w:name w:val="样式 4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310">
    <w:name w:val="样式 43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410">
    <w:name w:val="样式 44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510">
    <w:name w:val="样式 45 10 磅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4610">
    <w:name w:val="样式 4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710">
    <w:name w:val="样式 4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810">
    <w:name w:val="样式 4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4910">
    <w:name w:val="样式 4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010">
    <w:name w:val="样式 5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110">
    <w:name w:val="样式 5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">
    <w:name w:val="列表段落1"/>
    <w:next w:val="810"/>
    <w:pPr>
      <w:widowControl w:val="0"/>
      <w:ind w:firstLineChars="200" w:firstLine="200"/>
      <w:jc w:val="both"/>
    </w:pPr>
    <w:rPr>
      <w:rFonts w:ascii="等线" w:eastAsia="等线" w:cs="Arial"/>
      <w:kern w:val="2"/>
      <w:sz w:val="21"/>
      <w:szCs w:val="22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pPr>
      <w:widowControl w:val="0"/>
      <w:jc w:val="both"/>
    </w:pPr>
    <w:rPr>
      <w:rFonts w:ascii="宋体" w:eastAsia="宋体" w:cs="Courier New"/>
      <w:kern w:val="2"/>
      <w:sz w:val="21"/>
      <w:szCs w:val="21"/>
    </w:rPr>
  </w:style>
  <w:style w:type="paragraph" w:customStyle="1" w:styleId="5210">
    <w:name w:val="样式 5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310">
    <w:name w:val="样式 5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410">
    <w:name w:val="样式 5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510">
    <w:name w:val="样式 5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610">
    <w:name w:val="样式 5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710">
    <w:name w:val="样式 5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810">
    <w:name w:val="样式 5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5910">
    <w:name w:val="样式 5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010">
    <w:name w:val="样式 6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110">
    <w:name w:val="样式 6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210">
    <w:name w:val="样式 6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310">
    <w:name w:val="样式 6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410">
    <w:name w:val="样式 6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510">
    <w:name w:val="样式 6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610">
    <w:name w:val="样式 6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710">
    <w:name w:val="样式 6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810">
    <w:name w:val="样式 6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6910">
    <w:name w:val="样式 6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010">
    <w:name w:val="样式 7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110">
    <w:name w:val="样式 7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210">
    <w:name w:val="样式 7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310">
    <w:name w:val="样式 7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410">
    <w:name w:val="样式 7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510">
    <w:name w:val="样式 7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610">
    <w:name w:val="样式 7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710">
    <w:name w:val="样式 7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810">
    <w:name w:val="样式 7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7910">
    <w:name w:val="样式 7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010">
    <w:name w:val="样式 8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110">
    <w:name w:val="样式 8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210">
    <w:name w:val="样式 8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310">
    <w:name w:val="样式 8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410">
    <w:name w:val="样式 8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510">
    <w:name w:val="样式 8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610">
    <w:name w:val="样式 8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710">
    <w:name w:val="样式 8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810">
    <w:name w:val="样式 8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8910">
    <w:name w:val="样式 8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010">
    <w:name w:val="样式 9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110">
    <w:name w:val="样式 9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210">
    <w:name w:val="样式 9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310">
    <w:name w:val="样式 9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410">
    <w:name w:val="样式 9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510">
    <w:name w:val="样式 9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610">
    <w:name w:val="样式 9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710">
    <w:name w:val="样式 9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810">
    <w:name w:val="样式 9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9910">
    <w:name w:val="样式 9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010">
    <w:name w:val="样式 10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110">
    <w:name w:val="样式 10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210">
    <w:name w:val="样式 10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310">
    <w:name w:val="样式 10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410">
    <w:name w:val="样式 10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510">
    <w:name w:val="样式 10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610">
    <w:name w:val="样式 10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710">
    <w:name w:val="样式 10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810">
    <w:name w:val="样式 10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0910">
    <w:name w:val="样式 10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010">
    <w:name w:val="样式 11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110">
    <w:name w:val="样式 11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210">
    <w:name w:val="样式 11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310">
    <w:name w:val="样式 11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410">
    <w:name w:val="样式 11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510">
    <w:name w:val="样式 11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610">
    <w:name w:val="样式 11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710">
    <w:name w:val="样式 11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810">
    <w:name w:val="样式 11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1910">
    <w:name w:val="样式 11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010">
    <w:name w:val="样式 12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110">
    <w:name w:val="样式 12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210">
    <w:name w:val="样式 12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310">
    <w:name w:val="样式 12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410">
    <w:name w:val="样式 124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510">
    <w:name w:val="样式 125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610">
    <w:name w:val="样式 126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710">
    <w:name w:val="样式 127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810">
    <w:name w:val="样式 128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2910">
    <w:name w:val="样式 129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010">
    <w:name w:val="样式 130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110">
    <w:name w:val="样式 131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210">
    <w:name w:val="样式 132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310">
    <w:name w:val="样式 133 10 磅"/>
    <w:pPr>
      <w:widowControl w:val="0"/>
      <w:jc w:val="both"/>
    </w:pPr>
    <w:rPr>
      <w:rFonts w:eastAsia="宋体"/>
      <w:kern w:val="2"/>
      <w:sz w:val="21"/>
    </w:rPr>
  </w:style>
  <w:style w:type="paragraph" w:customStyle="1" w:styleId="13410">
    <w:name w:val="样式 134 10 磅"/>
    <w:pPr>
      <w:widowControl w:val="0"/>
      <w:jc w:val="both"/>
    </w:pPr>
    <w:rPr>
      <w:rFonts w:eastAsia="宋体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592</Words>
  <Characters>3378</Characters>
  <Application>Microsoft Office Word</Application>
  <DocSecurity>0</DocSecurity>
  <Lines>28</Lines>
  <Paragraphs>7</Paragraphs>
  <ScaleCrop>false</ScaleCrop>
  <Company>admin</Company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输出国家/地区</dc:title>
  <dc:creator>win</dc:creator>
  <cp:lastModifiedBy>admin</cp:lastModifiedBy>
  <cp:revision>14</cp:revision>
  <cp:lastPrinted>2024-11-01T07:20:00Z</cp:lastPrinted>
  <dcterms:created xsi:type="dcterms:W3CDTF">2024-11-03T09:52:00Z</dcterms:created>
  <dcterms:modified xsi:type="dcterms:W3CDTF">2025-09-04T13:17:00Z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